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Принято на заседании</w:t>
      </w:r>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педагогического Совета</w:t>
      </w:r>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ГУ «Средней школы №4» г.Щучинска</w:t>
      </w:r>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Протокол №1 от 29.08.2019г.</w:t>
      </w:r>
    </w:p>
    <w:p w:rsidR="009F3465" w:rsidRDefault="009F3465" w:rsidP="009F3465">
      <w:pPr>
        <w:pStyle w:val="a4"/>
        <w:rPr>
          <w:rFonts w:ascii="Times New Roman" w:hAnsi="Times New Roman" w:cs="Times New Roman"/>
          <w:sz w:val="28"/>
          <w:szCs w:val="28"/>
        </w:rPr>
      </w:pPr>
    </w:p>
    <w:p w:rsidR="009F3465" w:rsidRDefault="009F3465" w:rsidP="009F3465">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9F3465" w:rsidRDefault="009F3465" w:rsidP="009F3465">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о </w:t>
      </w:r>
      <w:proofErr w:type="spellStart"/>
      <w:r>
        <w:rPr>
          <w:rFonts w:ascii="Times New Roman" w:hAnsi="Times New Roman" w:cs="Times New Roman"/>
          <w:b/>
          <w:sz w:val="28"/>
          <w:szCs w:val="28"/>
        </w:rPr>
        <w:t>бракеражной</w:t>
      </w:r>
      <w:proofErr w:type="spellEnd"/>
      <w:r>
        <w:rPr>
          <w:rFonts w:ascii="Times New Roman" w:hAnsi="Times New Roman" w:cs="Times New Roman"/>
          <w:b/>
          <w:sz w:val="28"/>
          <w:szCs w:val="28"/>
        </w:rPr>
        <w:t xml:space="preserve"> комиссии</w:t>
      </w:r>
    </w:p>
    <w:p w:rsidR="009F3465" w:rsidRDefault="009F3465" w:rsidP="009F3465">
      <w:pPr>
        <w:pStyle w:val="a3"/>
        <w:shd w:val="clear" w:color="auto" w:fill="FFFFFF"/>
        <w:spacing w:before="0" w:beforeAutospacing="0" w:after="150" w:afterAutospacing="0"/>
        <w:rPr>
          <w:rFonts w:ascii="Noto Serif" w:hAnsi="Noto Serif"/>
          <w:color w:val="3D3D3D"/>
          <w:sz w:val="26"/>
          <w:szCs w:val="26"/>
        </w:rPr>
      </w:pPr>
      <w:r>
        <w:rPr>
          <w:rFonts w:ascii="Noto Serif" w:hAnsi="Noto Serif"/>
          <w:color w:val="3D3D3D"/>
          <w:sz w:val="26"/>
          <w:szCs w:val="26"/>
        </w:rPr>
        <w:t> </w:t>
      </w:r>
    </w:p>
    <w:p w:rsidR="009F3465" w:rsidRDefault="009F3465" w:rsidP="009F3465">
      <w:pPr>
        <w:pStyle w:val="a3"/>
        <w:shd w:val="clear" w:color="auto" w:fill="FFFFFF"/>
        <w:spacing w:before="0" w:beforeAutospacing="0" w:after="150" w:afterAutospacing="0"/>
        <w:jc w:val="center"/>
        <w:rPr>
          <w:sz w:val="28"/>
          <w:szCs w:val="28"/>
        </w:rPr>
      </w:pPr>
      <w:r>
        <w:rPr>
          <w:rStyle w:val="a5"/>
          <w:sz w:val="28"/>
          <w:szCs w:val="28"/>
        </w:rPr>
        <w:t>I. Общее положение:</w:t>
      </w:r>
    </w:p>
    <w:p w:rsidR="009F3465" w:rsidRDefault="009F3465" w:rsidP="009F3465">
      <w:pPr>
        <w:pStyle w:val="a3"/>
        <w:shd w:val="clear" w:color="auto" w:fill="FFFFFF"/>
        <w:spacing w:before="0" w:beforeAutospacing="0" w:after="150" w:afterAutospacing="0"/>
        <w:rPr>
          <w:sz w:val="28"/>
          <w:szCs w:val="28"/>
        </w:rPr>
      </w:pPr>
      <w:r>
        <w:rPr>
          <w:sz w:val="28"/>
          <w:szCs w:val="28"/>
        </w:rPr>
        <w:t xml:space="preserve">1.1. Настоящее Положение разработано в целях усиления </w:t>
      </w:r>
      <w:proofErr w:type="gramStart"/>
      <w:r>
        <w:rPr>
          <w:sz w:val="28"/>
          <w:szCs w:val="28"/>
        </w:rPr>
        <w:t>контроля за</w:t>
      </w:r>
      <w:proofErr w:type="gramEnd"/>
      <w:r>
        <w:rPr>
          <w:sz w:val="28"/>
          <w:szCs w:val="28"/>
        </w:rPr>
        <w:t xml:space="preserve"> качеством питания в школе. Бракеражная комиссия создается приказом директора школы на начало учебного года.</w:t>
      </w:r>
    </w:p>
    <w:p w:rsidR="009F3465" w:rsidRDefault="009F3465" w:rsidP="009F3465">
      <w:pPr>
        <w:pStyle w:val="a3"/>
        <w:shd w:val="clear" w:color="auto" w:fill="FFFFFF"/>
        <w:spacing w:before="0" w:beforeAutospacing="0" w:after="150" w:afterAutospacing="0"/>
        <w:rPr>
          <w:sz w:val="28"/>
          <w:szCs w:val="28"/>
        </w:rPr>
      </w:pPr>
      <w:r>
        <w:rPr>
          <w:sz w:val="28"/>
          <w:szCs w:val="28"/>
        </w:rPr>
        <w:t xml:space="preserve">1.2. Бракеражная комиссия осуществляет </w:t>
      </w:r>
      <w:proofErr w:type="gramStart"/>
      <w:r>
        <w:rPr>
          <w:sz w:val="28"/>
          <w:szCs w:val="28"/>
        </w:rPr>
        <w:t>контроль за</w:t>
      </w:r>
      <w:proofErr w:type="gramEnd"/>
      <w:r>
        <w:rPr>
          <w:sz w:val="28"/>
          <w:szCs w:val="28"/>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готовые блюда и кулинарные изделия.</w:t>
      </w:r>
      <w:r>
        <w:rPr>
          <w:sz w:val="28"/>
          <w:szCs w:val="28"/>
        </w:rPr>
        <w:br/>
        <w:t xml:space="preserve">Выдачу готовой пищи следует проводить только после снятия пробы и записи в </w:t>
      </w:r>
      <w:proofErr w:type="spellStart"/>
      <w:r>
        <w:rPr>
          <w:sz w:val="28"/>
          <w:szCs w:val="28"/>
        </w:rPr>
        <w:t>бракеражном</w:t>
      </w:r>
      <w:proofErr w:type="spellEnd"/>
      <w:r>
        <w:rPr>
          <w:sz w:val="28"/>
          <w:szCs w:val="28"/>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r>
        <w:rPr>
          <w:sz w:val="28"/>
          <w:szCs w:val="28"/>
        </w:rPr>
        <w:br/>
        <w:t>1.3. </w:t>
      </w:r>
      <w:proofErr w:type="spellStart"/>
      <w:r>
        <w:rPr>
          <w:sz w:val="28"/>
          <w:szCs w:val="28"/>
        </w:rPr>
        <w:t>Бракеражный</w:t>
      </w:r>
      <w:proofErr w:type="spellEnd"/>
      <w:r>
        <w:rPr>
          <w:sz w:val="28"/>
          <w:szCs w:val="28"/>
        </w:rPr>
        <w:t xml:space="preserve"> журнал должен быть пронумерован, прошнурован и скреплен печатью; хранится </w:t>
      </w:r>
      <w:proofErr w:type="spellStart"/>
      <w:r>
        <w:rPr>
          <w:sz w:val="28"/>
          <w:szCs w:val="28"/>
        </w:rPr>
        <w:t>бракеражный</w:t>
      </w:r>
      <w:proofErr w:type="spellEnd"/>
      <w:r>
        <w:rPr>
          <w:sz w:val="28"/>
          <w:szCs w:val="28"/>
        </w:rPr>
        <w:t xml:space="preserve"> журнал в столовой.</w:t>
      </w:r>
      <w:r>
        <w:rPr>
          <w:sz w:val="28"/>
          <w:szCs w:val="28"/>
        </w:rPr>
        <w:br/>
        <w:t xml:space="preserve">В </w:t>
      </w:r>
      <w:proofErr w:type="spellStart"/>
      <w:r>
        <w:rPr>
          <w:sz w:val="28"/>
          <w:szCs w:val="28"/>
        </w:rPr>
        <w:t>бракеражном</w:t>
      </w:r>
      <w:proofErr w:type="spellEnd"/>
      <w:r>
        <w:rPr>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несет ответственность ответственный за питание в школе, медицинский работник.</w:t>
      </w:r>
    </w:p>
    <w:p w:rsidR="009F3465" w:rsidRDefault="009F3465" w:rsidP="009F3465">
      <w:pPr>
        <w:pStyle w:val="a3"/>
        <w:shd w:val="clear" w:color="auto" w:fill="FFFFFF"/>
        <w:spacing w:before="0" w:beforeAutospacing="0" w:after="150" w:afterAutospacing="0"/>
        <w:rPr>
          <w:sz w:val="28"/>
          <w:szCs w:val="28"/>
        </w:rPr>
      </w:pPr>
      <w:r>
        <w:rPr>
          <w:sz w:val="28"/>
          <w:szCs w:val="28"/>
        </w:rPr>
        <w:t xml:space="preserve">1.4. В состав </w:t>
      </w:r>
      <w:proofErr w:type="spellStart"/>
      <w:r>
        <w:rPr>
          <w:sz w:val="28"/>
          <w:szCs w:val="28"/>
        </w:rPr>
        <w:t>бракеражной</w:t>
      </w:r>
      <w:proofErr w:type="spellEnd"/>
      <w:r>
        <w:rPr>
          <w:sz w:val="28"/>
          <w:szCs w:val="28"/>
        </w:rPr>
        <w:t xml:space="preserve"> комиссии школы включаются:</w:t>
      </w:r>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 директор школы</w:t>
      </w:r>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 зам  директора по ВР;</w:t>
      </w:r>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 медсестра</w:t>
      </w:r>
      <w:proofErr w:type="gramStart"/>
      <w:r>
        <w:rPr>
          <w:rFonts w:ascii="Times New Roman" w:hAnsi="Times New Roman" w:cs="Times New Roman"/>
          <w:sz w:val="28"/>
          <w:szCs w:val="28"/>
        </w:rPr>
        <w:t xml:space="preserve"> ;</w:t>
      </w:r>
      <w:proofErr w:type="gramEnd"/>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 социальный психолог;</w:t>
      </w:r>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-председатель общешкольного родительского комитета;</w:t>
      </w:r>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 председатель родительского комитета мини-центра «</w:t>
      </w:r>
      <w:proofErr w:type="spellStart"/>
      <w:r>
        <w:rPr>
          <w:rFonts w:ascii="Times New Roman" w:hAnsi="Times New Roman" w:cs="Times New Roman"/>
          <w:sz w:val="28"/>
          <w:szCs w:val="28"/>
        </w:rPr>
        <w:t>Гульдер</w:t>
      </w:r>
      <w:proofErr w:type="spellEnd"/>
      <w:r>
        <w:rPr>
          <w:rFonts w:ascii="Times New Roman" w:hAnsi="Times New Roman" w:cs="Times New Roman"/>
          <w:sz w:val="28"/>
          <w:szCs w:val="28"/>
        </w:rPr>
        <w:t>»</w:t>
      </w:r>
    </w:p>
    <w:p w:rsidR="009F3465" w:rsidRDefault="009F3465" w:rsidP="009F3465">
      <w:pPr>
        <w:pStyle w:val="a4"/>
        <w:rPr>
          <w:rFonts w:ascii="Times New Roman" w:hAnsi="Times New Roman" w:cs="Times New Roman"/>
          <w:sz w:val="28"/>
          <w:szCs w:val="28"/>
        </w:rPr>
      </w:pPr>
      <w:r>
        <w:rPr>
          <w:rFonts w:ascii="Times New Roman" w:hAnsi="Times New Roman" w:cs="Times New Roman"/>
          <w:sz w:val="28"/>
          <w:szCs w:val="28"/>
        </w:rPr>
        <w:t>-член общешкольного родительского комитета.</w:t>
      </w:r>
    </w:p>
    <w:p w:rsidR="009F3465" w:rsidRDefault="009F3465" w:rsidP="009F3465">
      <w:pPr>
        <w:pStyle w:val="a3"/>
        <w:shd w:val="clear" w:color="auto" w:fill="FFFFFF"/>
        <w:spacing w:before="0" w:beforeAutospacing="0" w:after="150" w:afterAutospacing="0"/>
        <w:rPr>
          <w:sz w:val="28"/>
          <w:szCs w:val="28"/>
        </w:rPr>
      </w:pPr>
      <w:r>
        <w:rPr>
          <w:sz w:val="28"/>
          <w:szCs w:val="28"/>
        </w:rPr>
        <w:t>Бракеражная комиссия состоит из нечетного количества членов.</w:t>
      </w:r>
    </w:p>
    <w:p w:rsidR="009F3465" w:rsidRDefault="009F3465" w:rsidP="009F3465">
      <w:pPr>
        <w:pStyle w:val="a3"/>
        <w:shd w:val="clear" w:color="auto" w:fill="FFFFFF"/>
        <w:spacing w:before="0" w:beforeAutospacing="0" w:after="150" w:afterAutospacing="0"/>
        <w:rPr>
          <w:sz w:val="28"/>
          <w:szCs w:val="28"/>
        </w:rPr>
      </w:pPr>
      <w:r>
        <w:rPr>
          <w:sz w:val="28"/>
          <w:szCs w:val="28"/>
        </w:rPr>
        <w:t>1.5. В своей деятельности Бракеражная комиссия руководствуется следующими нормативными документами:</w:t>
      </w:r>
    </w:p>
    <w:p w:rsidR="009F3465" w:rsidRDefault="009F3465" w:rsidP="009F3465">
      <w:pPr>
        <w:pStyle w:val="a3"/>
        <w:shd w:val="clear" w:color="auto" w:fill="FFFFFF"/>
        <w:spacing w:before="0" w:beforeAutospacing="0" w:after="150" w:afterAutospacing="0"/>
        <w:ind w:left="-142"/>
        <w:rPr>
          <w:sz w:val="28"/>
          <w:szCs w:val="28"/>
        </w:rPr>
      </w:pPr>
      <w:r>
        <w:rPr>
          <w:sz w:val="28"/>
          <w:szCs w:val="28"/>
        </w:rPr>
        <w:lastRenderedPageBreak/>
        <w:t>- СанПиН;</w:t>
      </w:r>
    </w:p>
    <w:p w:rsidR="009F3465" w:rsidRDefault="009F3465" w:rsidP="009F3465">
      <w:pPr>
        <w:pStyle w:val="a3"/>
        <w:shd w:val="clear" w:color="auto" w:fill="FFFFFF"/>
        <w:spacing w:before="0" w:beforeAutospacing="0" w:after="150" w:afterAutospacing="0"/>
        <w:rPr>
          <w:sz w:val="28"/>
          <w:szCs w:val="28"/>
        </w:rPr>
      </w:pPr>
      <w:r>
        <w:rPr>
          <w:sz w:val="28"/>
          <w:szCs w:val="28"/>
        </w:rPr>
        <w:t>1.6. Лица, проводящие органолептическую оценку, пищи должны быть ознакомлены с методикой проведения данного анализа.</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 Методика органолептической оценки пищи:</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Затем определяется запах пищи. Запах определяется при затаённом дыхании. </w:t>
      </w:r>
      <w:proofErr w:type="gramStart"/>
      <w:r>
        <w:rPr>
          <w:rFonts w:ascii="Times New Roman" w:eastAsia="Times New Roman" w:hAnsi="Times New Roman" w:cs="Times New Roman"/>
          <w:sz w:val="28"/>
          <w:szCs w:val="28"/>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Специфический запах обозначается: селёдочный, чесночный, мятный, ванильный, нефтепродуктов и т.д.</w:t>
      </w:r>
      <w:proofErr w:type="gramEnd"/>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Вкус пищи, как и запах, следует устанавливать при характерной для неё температуре.</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При    снятии    пробы    необходимо     выполнять    некоторые    правила</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III.</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Органолептическая оценка первых блюд:</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При проверке </w:t>
      </w:r>
      <w:proofErr w:type="spellStart"/>
      <w:r>
        <w:rPr>
          <w:rFonts w:ascii="Times New Roman" w:eastAsia="Times New Roman" w:hAnsi="Times New Roman" w:cs="Times New Roman"/>
          <w:sz w:val="28"/>
          <w:szCs w:val="28"/>
          <w:lang w:eastAsia="ru-RU"/>
        </w:rPr>
        <w:t>пюреобразных</w:t>
      </w:r>
      <w:proofErr w:type="spellEnd"/>
      <w:r>
        <w:rPr>
          <w:rFonts w:ascii="Times New Roman" w:eastAsia="Times New Roman" w:hAnsi="Times New Roman" w:cs="Times New Roman"/>
          <w:sz w:val="28"/>
          <w:szCs w:val="28"/>
          <w:lang w:eastAsia="ru-RU"/>
        </w:rPr>
        <w:t xml:space="preserve"> супов пробу сливают тонкой струйкой из ложки в тарелку, отмечая густоту, однородность консистенции, наличие </w:t>
      </w:r>
      <w:proofErr w:type="spellStart"/>
      <w:r>
        <w:rPr>
          <w:rFonts w:ascii="Times New Roman" w:eastAsia="Times New Roman" w:hAnsi="Times New Roman" w:cs="Times New Roman"/>
          <w:sz w:val="28"/>
          <w:szCs w:val="28"/>
          <w:lang w:eastAsia="ru-RU"/>
        </w:rPr>
        <w:t>непротёртых</w:t>
      </w:r>
      <w:proofErr w:type="spellEnd"/>
      <w:r>
        <w:rPr>
          <w:rFonts w:ascii="Times New Roman" w:eastAsia="Times New Roman" w:hAnsi="Times New Roman" w:cs="Times New Roman"/>
          <w:sz w:val="28"/>
          <w:szCs w:val="28"/>
          <w:lang w:eastAsia="ru-RU"/>
        </w:rPr>
        <w:t xml:space="preserve"> частиц. Суп-пюре должен быть однородным по всей массе, без отслаивания жидкости на его поверхности.</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rFonts w:ascii="Times New Roman" w:eastAsia="Times New Roman" w:hAnsi="Times New Roman" w:cs="Times New Roman"/>
          <w:sz w:val="28"/>
          <w:szCs w:val="28"/>
          <w:lang w:eastAsia="ru-RU"/>
        </w:rPr>
        <w:t>недосолености</w:t>
      </w:r>
      <w:proofErr w:type="spellEnd"/>
      <w:r>
        <w:rPr>
          <w:rFonts w:ascii="Times New Roman" w:eastAsia="Times New Roman" w:hAnsi="Times New Roman" w:cs="Times New Roman"/>
          <w:sz w:val="28"/>
          <w:szCs w:val="28"/>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IV.  Органолептическая оценка вторых блюд:</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В блюдах, отпускаемых с гарниром и соусом, все составные части оцениваются отдельно. Оценка соусных блюд (гуляш, рагу) даётся общая.</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Мясо птицы должно быть мягким, сочным и легко отделяться от костей.</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запланированной по меню, что позволяет выявить </w:t>
      </w:r>
      <w:proofErr w:type="spellStart"/>
      <w:r>
        <w:rPr>
          <w:rFonts w:ascii="Times New Roman" w:eastAsia="Times New Roman" w:hAnsi="Times New Roman" w:cs="Times New Roman"/>
          <w:sz w:val="28"/>
          <w:szCs w:val="28"/>
          <w:lang w:eastAsia="ru-RU"/>
        </w:rPr>
        <w:t>недовложение</w:t>
      </w:r>
      <w:proofErr w:type="spellEnd"/>
      <w:r>
        <w:rPr>
          <w:rFonts w:ascii="Times New Roman" w:eastAsia="Times New Roman" w:hAnsi="Times New Roman" w:cs="Times New Roman"/>
          <w:sz w:val="28"/>
          <w:szCs w:val="28"/>
          <w:lang w:eastAsia="ru-RU"/>
        </w:rPr>
        <w:t>.</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w:t>
      </w:r>
      <w:r>
        <w:rPr>
          <w:rFonts w:ascii="Times New Roman" w:eastAsia="Times New Roman" w:hAnsi="Times New Roman" w:cs="Times New Roman"/>
          <w:sz w:val="28"/>
          <w:szCs w:val="28"/>
          <w:lang w:eastAsia="ru-RU"/>
        </w:rPr>
        <w:lastRenderedPageBreak/>
        <w:t>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  КРИТЕРИИ ОЦЕНКИ КАЧЕСТВА БЛЮД:</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5.1. Критерии оценки блюд устанавливаются следующие:</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«Отлично»</w:t>
      </w:r>
      <w:r>
        <w:rPr>
          <w:rFonts w:ascii="Times New Roman" w:eastAsia="Times New Roman" w:hAnsi="Times New Roman" w:cs="Times New Roman"/>
          <w:sz w:val="28"/>
          <w:szCs w:val="28"/>
          <w:lang w:eastAsia="ru-RU"/>
        </w:rPr>
        <w:t> - блюдо приготовлено в соответствии с технологией;</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«Хорошо»</w:t>
      </w:r>
      <w:r>
        <w:rPr>
          <w:rFonts w:ascii="Times New Roman" w:eastAsia="Times New Roman" w:hAnsi="Times New Roman" w:cs="Times New Roman"/>
          <w:sz w:val="28"/>
          <w:szCs w:val="28"/>
          <w:lang w:eastAsia="ru-RU"/>
        </w:rPr>
        <w:t> - незначительные изменения в технологии приготовления блюда, которые не привели к изменению вкуса и которые можно исправить;</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«Удовлетворительно»</w:t>
      </w:r>
      <w:r>
        <w:rPr>
          <w:rFonts w:ascii="Times New Roman" w:eastAsia="Times New Roman" w:hAnsi="Times New Roman" w:cs="Times New Roman"/>
          <w:sz w:val="28"/>
          <w:szCs w:val="28"/>
          <w:lang w:eastAsia="ru-RU"/>
        </w:rPr>
        <w:t> - изменения в технологии приготовления привели к изменению вкуса и качества, которые можно исправить;</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«Неудовлетворительно»</w:t>
      </w:r>
      <w:r>
        <w:rPr>
          <w:rFonts w:ascii="Times New Roman" w:eastAsia="Times New Roman" w:hAnsi="Times New Roman" w:cs="Times New Roman"/>
          <w:sz w:val="28"/>
          <w:szCs w:val="28"/>
          <w:lang w:eastAsia="ru-RU"/>
        </w:rPr>
        <w:t> - изменения в технологии приготовления блюда невозможно исправить. К раздаче не допускается, требуется замена блюда.</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5.2.Оценки качества блюд и кулинарных изделий заносятся в журнал установленной формы, оформляются подписями всех членов комиссии.</w:t>
      </w:r>
      <w:r>
        <w:rPr>
          <w:rFonts w:ascii="Times New Roman" w:eastAsia="Times New Roman" w:hAnsi="Times New Roman" w:cs="Times New Roman"/>
          <w:sz w:val="28"/>
          <w:szCs w:val="28"/>
          <w:lang w:eastAsia="ru-RU"/>
        </w:rPr>
        <w:br/>
        <w:t>5.3.Оценка </w:t>
      </w:r>
      <w:r>
        <w:rPr>
          <w:rFonts w:ascii="Times New Roman" w:eastAsia="Times New Roman" w:hAnsi="Times New Roman" w:cs="Times New Roman"/>
          <w:b/>
          <w:bCs/>
          <w:i/>
          <w:iCs/>
          <w:sz w:val="28"/>
          <w:szCs w:val="28"/>
          <w:lang w:eastAsia="ru-RU"/>
        </w:rPr>
        <w:t>"удовлетворительно"</w:t>
      </w:r>
      <w:r>
        <w:rPr>
          <w:rFonts w:ascii="Times New Roman" w:eastAsia="Times New Roman" w:hAnsi="Times New Roman" w:cs="Times New Roman"/>
          <w:sz w:val="28"/>
          <w:szCs w:val="28"/>
          <w:lang w:eastAsia="ru-RU"/>
        </w:rPr>
        <w:t> и </w:t>
      </w:r>
      <w:r>
        <w:rPr>
          <w:rFonts w:ascii="Times New Roman" w:eastAsia="Times New Roman" w:hAnsi="Times New Roman" w:cs="Times New Roman"/>
          <w:b/>
          <w:bCs/>
          <w:i/>
          <w:iCs/>
          <w:sz w:val="28"/>
          <w:szCs w:val="28"/>
          <w:lang w:eastAsia="ru-RU"/>
        </w:rPr>
        <w:t>"неудовлетворительно",</w:t>
      </w:r>
      <w:r>
        <w:rPr>
          <w:rFonts w:ascii="Times New Roman" w:eastAsia="Times New Roman" w:hAnsi="Times New Roman" w:cs="Times New Roman"/>
          <w:sz w:val="28"/>
          <w:szCs w:val="28"/>
          <w:lang w:eastAsia="ru-RU"/>
        </w:rPr>
        <w:t xml:space="preserve"> данная </w:t>
      </w:r>
      <w:proofErr w:type="spellStart"/>
      <w:r>
        <w:rPr>
          <w:rFonts w:ascii="Times New Roman" w:eastAsia="Times New Roman" w:hAnsi="Times New Roman" w:cs="Times New Roman"/>
          <w:sz w:val="28"/>
          <w:szCs w:val="28"/>
          <w:lang w:eastAsia="ru-RU"/>
        </w:rPr>
        <w:t>бракеражной</w:t>
      </w:r>
      <w:proofErr w:type="spellEnd"/>
      <w:r>
        <w:rPr>
          <w:rFonts w:ascii="Times New Roman" w:eastAsia="Times New Roman" w:hAnsi="Times New Roman" w:cs="Times New Roman"/>
          <w:sz w:val="28"/>
          <w:szCs w:val="28"/>
          <w:lang w:eastAsia="ru-RU"/>
        </w:rPr>
        <w:t xml:space="preserve"> комиссией или другими проверяющими лицами, обсуждается на совещаниях при директоре и на планерках.</w:t>
      </w:r>
      <w:r>
        <w:rPr>
          <w:rFonts w:ascii="Times New Roman" w:eastAsia="Times New Roman" w:hAnsi="Times New Roman" w:cs="Times New Roman"/>
          <w:sz w:val="28"/>
          <w:szCs w:val="28"/>
          <w:lang w:eastAsia="ru-RU"/>
        </w:rPr>
        <w:br/>
        <w:t>Лица, виновные в неудовлетворительном приготовлении блюд и кулинарных изделий, привлекаются к материальной и другой ответственности.</w:t>
      </w:r>
      <w:r>
        <w:rPr>
          <w:rFonts w:ascii="Times New Roman" w:eastAsia="Times New Roman" w:hAnsi="Times New Roman" w:cs="Times New Roman"/>
          <w:sz w:val="28"/>
          <w:szCs w:val="28"/>
          <w:lang w:eastAsia="ru-RU"/>
        </w:rPr>
        <w:b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 Полномочия комиссии.</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Бракеражная комиссия школы:</w:t>
      </w:r>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 контроль соблюдения санитарно-гигиенических норм при транспортировке, доставке и разгрузке продуктов питания;</w:t>
      </w:r>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на пригодность складские и другие помещения для хранения продуктов питания, а также условия их хранения;</w:t>
      </w:r>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ежедневно следит за правильностью составления меню;</w:t>
      </w:r>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контролирует организацию работы на пищеблоке;</w:t>
      </w:r>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 контроль сроков реализации продуктов питания и качества приготовления пищи;</w:t>
      </w:r>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соответствие пищи физиологическим потребностям детей в основных пищевых веществах;</w:t>
      </w:r>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следит за соблюдением правил личной гигиены работниками пищеблока;</w:t>
      </w:r>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периодически присутствует при закладке основных продуктов, проверяет выход блюд;</w:t>
      </w:r>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проводит органолептическую оценку готовой пищи, т. е. определяет ее цвет, запах, вкус, консистенцию, жесткость, сочность и т. д.;</w:t>
      </w:r>
      <w:proofErr w:type="gramEnd"/>
    </w:p>
    <w:p w:rsidR="009F3465" w:rsidRDefault="009F3465" w:rsidP="009F34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соответствие объемов приготовленного питания объему разовых порций и количеству детей.</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VII. Оценка организации питания в школе:</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Результаты проверки выхода блюд, их качества отражаются в </w:t>
      </w:r>
      <w:proofErr w:type="spellStart"/>
      <w:r>
        <w:rPr>
          <w:rFonts w:ascii="Times New Roman" w:eastAsia="Times New Roman" w:hAnsi="Times New Roman" w:cs="Times New Roman"/>
          <w:sz w:val="28"/>
          <w:szCs w:val="28"/>
          <w:lang w:eastAsia="ru-RU"/>
        </w:rPr>
        <w:t>бракеражном</w:t>
      </w:r>
      <w:proofErr w:type="spellEnd"/>
      <w:r>
        <w:rPr>
          <w:rFonts w:ascii="Times New Roman" w:eastAsia="Times New Roman" w:hAnsi="Times New Roman" w:cs="Times New Roman"/>
          <w:sz w:val="28"/>
          <w:szCs w:val="28"/>
          <w:lang w:eastAsia="ru-RU"/>
        </w:rPr>
        <w:t xml:space="preserve"> журнале и оцениваются по </w:t>
      </w:r>
      <w:proofErr w:type="spellStart"/>
      <w:r>
        <w:rPr>
          <w:rFonts w:ascii="Times New Roman" w:eastAsia="Times New Roman" w:hAnsi="Times New Roman" w:cs="Times New Roman"/>
          <w:sz w:val="28"/>
          <w:szCs w:val="28"/>
          <w:lang w:eastAsia="ru-RU"/>
        </w:rPr>
        <w:t>четырехбалльной</w:t>
      </w:r>
      <w:proofErr w:type="spellEnd"/>
      <w:r>
        <w:rPr>
          <w:rFonts w:ascii="Times New Roman" w:eastAsia="Times New Roman" w:hAnsi="Times New Roman" w:cs="Times New Roman"/>
          <w:sz w:val="28"/>
          <w:szCs w:val="28"/>
          <w:lang w:eastAsia="ru-RU"/>
        </w:rPr>
        <w:t xml:space="preserve"> системе. В случае выявления каких-либо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Замечания и нарушения, установленные комиссией в организации питания детей, заносятся в </w:t>
      </w:r>
      <w:proofErr w:type="spellStart"/>
      <w:r>
        <w:rPr>
          <w:rFonts w:ascii="Times New Roman" w:eastAsia="Times New Roman" w:hAnsi="Times New Roman" w:cs="Times New Roman"/>
          <w:sz w:val="28"/>
          <w:szCs w:val="28"/>
          <w:lang w:eastAsia="ru-RU"/>
        </w:rPr>
        <w:t>бракеражный</w:t>
      </w:r>
      <w:proofErr w:type="spellEnd"/>
      <w:r>
        <w:rPr>
          <w:rFonts w:ascii="Times New Roman" w:eastAsia="Times New Roman" w:hAnsi="Times New Roman" w:cs="Times New Roman"/>
          <w:sz w:val="28"/>
          <w:szCs w:val="28"/>
          <w:lang w:eastAsia="ru-RU"/>
        </w:rPr>
        <w:t xml:space="preserve"> журнал.</w:t>
      </w:r>
    </w:p>
    <w:p w:rsidR="009F3465" w:rsidRDefault="009F3465" w:rsidP="009F3465">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Администрация школы обязана содействовать деятельности </w:t>
      </w:r>
      <w:proofErr w:type="spellStart"/>
      <w:r>
        <w:rPr>
          <w:rFonts w:ascii="Times New Roman" w:eastAsia="Times New Roman" w:hAnsi="Times New Roman" w:cs="Times New Roman"/>
          <w:sz w:val="28"/>
          <w:szCs w:val="28"/>
          <w:lang w:eastAsia="ru-RU"/>
        </w:rPr>
        <w:t>бракеражной</w:t>
      </w:r>
      <w:proofErr w:type="spellEnd"/>
      <w:r>
        <w:rPr>
          <w:rFonts w:ascii="Times New Roman" w:eastAsia="Times New Roman" w:hAnsi="Times New Roman" w:cs="Times New Roman"/>
          <w:sz w:val="28"/>
          <w:szCs w:val="28"/>
          <w:lang w:eastAsia="ru-RU"/>
        </w:rPr>
        <w:t xml:space="preserve"> комиссии и принимать меры к устранению нарушений и замечаний, выявленных комиссией.</w:t>
      </w:r>
    </w:p>
    <w:p w:rsidR="009F3465" w:rsidRDefault="009F3465" w:rsidP="009F3465">
      <w:pPr>
        <w:pStyle w:val="a3"/>
        <w:shd w:val="clear" w:color="auto" w:fill="FFFFFF"/>
        <w:spacing w:before="0" w:beforeAutospacing="0" w:after="150" w:afterAutospacing="0"/>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F3465" w:rsidRDefault="009F3465" w:rsidP="009F3465">
      <w:pPr>
        <w:pStyle w:val="a3"/>
        <w:shd w:val="clear" w:color="auto" w:fill="FFFFFF"/>
        <w:spacing w:before="0" w:beforeAutospacing="0" w:after="150" w:afterAutospacing="0"/>
        <w:jc w:val="right"/>
        <w:rPr>
          <w:b/>
          <w:sz w:val="28"/>
          <w:szCs w:val="28"/>
        </w:rPr>
      </w:pPr>
    </w:p>
    <w:p w:rsidR="009875B4" w:rsidRDefault="009875B4">
      <w:bookmarkStart w:id="0" w:name="_GoBack"/>
      <w:bookmarkEnd w:id="0"/>
    </w:p>
    <w:sectPr w:rsidR="00987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60087"/>
    <w:multiLevelType w:val="multilevel"/>
    <w:tmpl w:val="D938D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F2"/>
    <w:rsid w:val="00437CF2"/>
    <w:rsid w:val="009875B4"/>
    <w:rsid w:val="009F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3465"/>
    <w:pPr>
      <w:spacing w:after="0" w:line="240" w:lineRule="auto"/>
    </w:pPr>
  </w:style>
  <w:style w:type="character" w:styleId="a5">
    <w:name w:val="Strong"/>
    <w:basedOn w:val="a0"/>
    <w:uiPriority w:val="22"/>
    <w:qFormat/>
    <w:rsid w:val="009F34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3465"/>
    <w:pPr>
      <w:spacing w:after="0" w:line="240" w:lineRule="auto"/>
    </w:pPr>
  </w:style>
  <w:style w:type="character" w:styleId="a5">
    <w:name w:val="Strong"/>
    <w:basedOn w:val="a0"/>
    <w:uiPriority w:val="22"/>
    <w:qFormat/>
    <w:rsid w:val="009F3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1473</Words>
  <Characters>8401</Characters>
  <Application>Microsoft Office Word</Application>
  <DocSecurity>0</DocSecurity>
  <Lines>70</Lines>
  <Paragraphs>19</Paragraphs>
  <ScaleCrop>false</ScaleCrop>
  <Company>SPecialiST RePack</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2020-02-15T04:50:00Z</dcterms:created>
  <dcterms:modified xsi:type="dcterms:W3CDTF">2020-02-15T04:51:00Z</dcterms:modified>
</cp:coreProperties>
</file>